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2k4vtx8fzta" w:id="0"/>
      <w:bookmarkEnd w:id="0"/>
      <w:r w:rsidDel="00000000" w:rsidR="00000000" w:rsidRPr="00000000">
        <w:rPr>
          <w:b w:val="1"/>
          <w:bCs w:val="1"/>
          <w:sz w:val="46"/>
          <w:szCs w:val="46"/>
          <w:rtl w:val="0"/>
        </w:rPr>
        <w:t xml:space="preserve">Summary advice MSc Railway Safety Control Systems (RSCS): marks, award and resit guidance</w:t>
      </w:r>
    </w:p>
    <w:p w:rsidR="00000000" w:rsidDel="00000000" w:rsidP="00000000" w:rsidRDefault="00000000" w:rsidRPr="00000000" w14:paraId="00000002">
      <w:pPr>
        <w:spacing w:after="240" w:before="240" w:lineRule="auto"/>
        <w:rPr/>
      </w:pPr>
      <w:r w:rsidDel="00000000" w:rsidR="00000000" w:rsidRPr="00000000">
        <w:rPr>
          <w:rtl w:val="0"/>
        </w:rPr>
        <w:t xml:space="preserve">The following guidance is applicable to 2025/26 academic year and students on the MSc Railway Safety and Control Systems (RSCS) (</w:t>
      </w:r>
      <w:r w:rsidDel="00000000" w:rsidR="00000000" w:rsidRPr="00000000">
        <w:rPr>
          <w:i w:val="1"/>
          <w:iCs w:val="1"/>
          <w:rtl w:val="0"/>
        </w:rPr>
        <w:t xml:space="preserve">York modules only</w:t>
      </w: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Each of your module marks belongs to one of three categories: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bCs w:val="1"/>
          <w:rtl w:val="0"/>
        </w:rPr>
        <w:t xml:space="preserve">Pass</w:t>
      </w:r>
      <w:r w:rsidDel="00000000" w:rsidR="00000000" w:rsidRPr="00000000">
        <w:rPr>
          <w:rtl w:val="0"/>
        </w:rPr>
        <w:t xml:space="preserve"> - a mark of 50 or more</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b w:val="1"/>
          <w:bCs w:val="1"/>
          <w:rtl w:val="0"/>
        </w:rPr>
        <w:t xml:space="preserve">Marginal Fail</w:t>
      </w:r>
      <w:r w:rsidDel="00000000" w:rsidR="00000000" w:rsidRPr="00000000">
        <w:rPr>
          <w:rtl w:val="0"/>
        </w:rPr>
        <w:t xml:space="preserve"> - a mark of 40-49</w:t>
      </w:r>
    </w:p>
    <w:p w:rsidR="00000000" w:rsidDel="00000000" w:rsidP="00000000" w:rsidRDefault="00000000" w:rsidRPr="00000000" w14:paraId="00000006">
      <w:pPr>
        <w:numPr>
          <w:ilvl w:val="0"/>
          <w:numId w:val="1"/>
        </w:numPr>
        <w:spacing w:after="240" w:before="0" w:beforeAutospacing="0" w:lineRule="auto"/>
        <w:ind w:left="720" w:hanging="360"/>
      </w:pPr>
      <w:r w:rsidDel="00000000" w:rsidR="00000000" w:rsidRPr="00000000">
        <w:rPr>
          <w:b w:val="1"/>
          <w:bCs w:val="1"/>
          <w:rtl w:val="0"/>
        </w:rPr>
        <w:t xml:space="preserve">Outright Fail</w:t>
      </w:r>
      <w:r w:rsidDel="00000000" w:rsidR="00000000" w:rsidRPr="00000000">
        <w:rPr>
          <w:rtl w:val="0"/>
        </w:rPr>
        <w:t xml:space="preserve"> - a mark of 39 or less</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nn505uq8nswm" w:id="1"/>
      <w:bookmarkEnd w:id="1"/>
      <w:r w:rsidDel="00000000" w:rsidR="00000000" w:rsidRPr="00000000">
        <w:rPr>
          <w:b w:val="1"/>
          <w:bCs w:val="1"/>
          <w:sz w:val="34"/>
          <w:szCs w:val="34"/>
          <w:rtl w:val="0"/>
        </w:rPr>
        <w:t xml:space="preserve">Reassessments</w:t>
      </w:r>
    </w:p>
    <w:p w:rsidR="00000000" w:rsidDel="00000000" w:rsidP="00000000" w:rsidRDefault="00000000" w:rsidRPr="00000000" w14:paraId="00000008">
      <w:pPr>
        <w:spacing w:after="240" w:before="240" w:lineRule="auto"/>
        <w:rPr/>
      </w:pPr>
      <w:r w:rsidDel="00000000" w:rsidR="00000000" w:rsidRPr="00000000">
        <w:rPr>
          <w:rtl w:val="0"/>
        </w:rPr>
        <w:t xml:space="preserve">If you receive a fail mark for a taught module, you may be eligible for reassessment. Following the release of marks and feedback, students eligible for resubmission have</w:t>
      </w:r>
      <w:r w:rsidDel="00000000" w:rsidR="00000000" w:rsidRPr="00000000">
        <w:rPr>
          <w:rtl w:val="0"/>
        </w:rPr>
        <w:t xml:space="preserve"> </w:t>
      </w:r>
      <w:r w:rsidDel="00000000" w:rsidR="00000000" w:rsidRPr="00000000">
        <w:rPr>
          <w:rtl w:val="0"/>
        </w:rPr>
        <w:t xml:space="preserve">three</w:t>
      </w:r>
      <w:r w:rsidDel="00000000" w:rsidR="00000000" w:rsidRPr="00000000">
        <w:rPr>
          <w:rtl w:val="0"/>
        </w:rPr>
        <w:t xml:space="preserve"> </w:t>
      </w:r>
      <w:r w:rsidDel="00000000" w:rsidR="00000000" w:rsidRPr="00000000">
        <w:rPr>
          <w:rtl w:val="0"/>
        </w:rPr>
        <w:t xml:space="preserve">weeks to complete their resubmission (deadline 12:00 midday).</w:t>
      </w:r>
    </w:p>
    <w:p w:rsidR="00000000" w:rsidDel="00000000" w:rsidP="00000000" w:rsidRDefault="00000000" w:rsidRPr="00000000" w14:paraId="00000009">
      <w:pPr>
        <w:spacing w:after="240" w:before="240" w:lineRule="auto"/>
        <w:rPr/>
      </w:pPr>
      <w:r w:rsidDel="00000000" w:rsidR="00000000" w:rsidRPr="00000000">
        <w:rPr>
          <w:rtl w:val="0"/>
        </w:rPr>
        <w:t xml:space="preserve">If you are offered a reassessment opportunity for a module and elect not to take the opportunity, the first attempt module mark will be used to calculate your progression towards an award. It is not possible to choose to take the reassessment at a later date.</w:t>
      </w:r>
    </w:p>
    <w:p w:rsidR="00000000" w:rsidDel="00000000" w:rsidP="00000000" w:rsidRDefault="00000000" w:rsidRPr="00000000" w14:paraId="0000000A">
      <w:pPr>
        <w:spacing w:after="240" w:before="240" w:lineRule="auto"/>
        <w:rPr/>
      </w:pPr>
      <w:r w:rsidDel="00000000" w:rsidR="00000000" w:rsidRPr="00000000">
        <w:rPr>
          <w:rtl w:val="0"/>
        </w:rPr>
        <w:t xml:space="preserve">The module mark is capped at the pass mark (50) following reassessment and will be used to determine if you have passed the module(s). Both your original mark (first attempt) and resit mark (second attempt) will appear on your University transcript.</w:t>
      </w:r>
    </w:p>
    <w:p w:rsidR="00000000" w:rsidDel="00000000" w:rsidP="00000000" w:rsidRDefault="00000000" w:rsidRPr="00000000" w14:paraId="0000000B">
      <w:pPr>
        <w:spacing w:after="240" w:before="240" w:lineRule="auto"/>
        <w:rPr/>
      </w:pPr>
      <w:r w:rsidDel="00000000" w:rsidR="00000000" w:rsidRPr="00000000">
        <w:rPr>
          <w:rtl w:val="0"/>
        </w:rPr>
        <w:t xml:space="preserve">As before you will still submit your reassessment via the </w:t>
      </w:r>
      <w:hyperlink r:id="rId6">
        <w:r w:rsidDel="00000000" w:rsidR="00000000" w:rsidRPr="00000000">
          <w:rPr>
            <w:color w:val="1155cc"/>
            <w:u w:val="single"/>
            <w:rtl w:val="0"/>
          </w:rPr>
          <w:t xml:space="preserve">VLE</w:t>
        </w:r>
      </w:hyperlink>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In order for the markers to see clearly what has changed from the original submission in response to feedback received, resubmissions should clearly mark what has been changed or amended, i.e. different colour text/highlighted. </w:t>
      </w:r>
    </w:p>
    <w:p w:rsidR="00000000" w:rsidDel="00000000" w:rsidP="00000000" w:rsidRDefault="00000000" w:rsidRPr="00000000" w14:paraId="0000000D">
      <w:pPr>
        <w:spacing w:after="240" w:before="240" w:lineRule="auto"/>
        <w:rPr/>
      </w:pPr>
      <w:r w:rsidDel="00000000" w:rsidR="00000000" w:rsidRPr="00000000">
        <w:rPr>
          <w:rtl w:val="0"/>
        </w:rPr>
        <w:t xml:space="preserve">All resit coursework assessments are by resubmission - this is, another attempt at the same assessment paper. Online VLE Resit exams are reassessed by a new paper. Please see the published coursework </w:t>
      </w:r>
      <w:hyperlink r:id="rId7">
        <w:r w:rsidDel="00000000" w:rsidR="00000000" w:rsidRPr="00000000">
          <w:rPr>
            <w:color w:val="1155cc"/>
            <w:u w:val="single"/>
            <w:rtl w:val="0"/>
          </w:rPr>
          <w:t xml:space="preserve">assessment schedule</w:t>
        </w:r>
      </w:hyperlink>
      <w:r w:rsidDel="00000000" w:rsidR="00000000" w:rsidRPr="00000000">
        <w:rPr>
          <w:rtl w:val="0"/>
        </w:rPr>
        <w:t xml:space="preserve"> for more information. </w: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il93u7s4edx2" w:id="2"/>
      <w:bookmarkEnd w:id="2"/>
      <w:r w:rsidDel="00000000" w:rsidR="00000000" w:rsidRPr="00000000">
        <w:rPr>
          <w:b w:val="1"/>
          <w:bCs w:val="1"/>
          <w:color w:val="000000"/>
          <w:sz w:val="26"/>
          <w:szCs w:val="26"/>
          <w:rtl w:val="0"/>
        </w:rPr>
        <w:t xml:space="preserve">SAIFFTs</w:t>
      </w:r>
    </w:p>
    <w:p w:rsidR="00000000" w:rsidDel="00000000" w:rsidP="00000000" w:rsidRDefault="00000000" w:rsidRPr="00000000" w14:paraId="0000000F">
      <w:pPr>
        <w:spacing w:after="240" w:before="240" w:lineRule="auto"/>
        <w:rPr/>
      </w:pPr>
      <w:r w:rsidDel="00000000" w:rsidR="00000000" w:rsidRPr="00000000">
        <w:rPr>
          <w:rtl w:val="0"/>
        </w:rPr>
        <w:t xml:space="preserve">If you have been granted </w:t>
      </w:r>
      <w:hyperlink r:id="rId8">
        <w:r w:rsidDel="00000000" w:rsidR="00000000" w:rsidRPr="00000000">
          <w:rPr>
            <w:color w:val="1155cc"/>
            <w:u w:val="single"/>
            <w:rtl w:val="0"/>
          </w:rPr>
          <w:t xml:space="preserve">Exceptional Circumstances (ECs)</w:t>
        </w:r>
      </w:hyperlink>
      <w:r w:rsidDel="00000000" w:rsidR="00000000" w:rsidRPr="00000000">
        <w:rPr>
          <w:rtl w:val="0"/>
        </w:rPr>
        <w:t xml:space="preserve"> and are taking your assessment as a 'sit as if for the first time' (SAIFFT), this sit mark overwrites the previous mark completely. 'Sit' credit is also separate from resit credit, so is not counted in the credit resit threshold (credits). </w:t>
      </w:r>
    </w:p>
    <w:p w:rsidR="00000000" w:rsidDel="00000000" w:rsidP="00000000" w:rsidRDefault="00000000" w:rsidRPr="00000000" w14:paraId="00000010">
      <w:pPr>
        <w:spacing w:after="240" w:before="240" w:lineRule="auto"/>
        <w:rPr/>
      </w:pPr>
      <w:r w:rsidDel="00000000" w:rsidR="00000000" w:rsidRPr="00000000">
        <w:rPr>
          <w:rtl w:val="0"/>
        </w:rPr>
        <w:t xml:space="preserve">If the Exceptional Circumstances Committee has granted you the opportunity to take the SAIFFT in the next academic year, then you will sit a new paper alongside the next cohort. Otherwise, you will take the same paper in the resubmission period following mark and feedback release for the original attempt. </w:t>
      </w:r>
    </w:p>
    <w:p w:rsidR="00000000" w:rsidDel="00000000" w:rsidP="00000000" w:rsidRDefault="00000000" w:rsidRPr="00000000" w14:paraId="00000011">
      <w:pPr>
        <w:spacing w:after="240" w:before="240" w:lineRule="auto"/>
        <w:rPr/>
      </w:pPr>
      <w:r w:rsidDel="00000000" w:rsidR="00000000" w:rsidRPr="00000000">
        <w:rPr>
          <w:rtl w:val="0"/>
        </w:rPr>
        <w:t xml:space="preserve">Granting of a SAIFFT does not allow for repeat study. The department (Safety Team) must apply for this on your behalf to the University's Special Cases. </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358vacutaaru" w:id="3"/>
      <w:bookmarkEnd w:id="3"/>
      <w:r w:rsidDel="00000000" w:rsidR="00000000" w:rsidRPr="00000000">
        <w:rPr>
          <w:b w:val="1"/>
          <w:bCs w:val="1"/>
          <w:sz w:val="34"/>
          <w:szCs w:val="34"/>
          <w:rtl w:val="0"/>
        </w:rPr>
        <w:t xml:space="preserve">Progression &amp; Award</w:t>
      </w:r>
    </w:p>
    <w:p w:rsidR="00000000" w:rsidDel="00000000" w:rsidP="00000000" w:rsidRDefault="00000000" w:rsidRPr="00000000" w14:paraId="00000013">
      <w:pPr>
        <w:spacing w:after="240" w:before="240" w:lineRule="auto"/>
        <w:rPr/>
      </w:pPr>
      <w:r w:rsidDel="00000000" w:rsidR="00000000" w:rsidRPr="00000000">
        <w:rPr>
          <w:rtl w:val="0"/>
        </w:rPr>
        <w:t xml:space="preserve">Your progression to the project and your award is processed through the University of Birmingham (UoB). </w:t>
      </w:r>
    </w:p>
    <w:p w:rsidR="00000000" w:rsidDel="00000000" w:rsidP="00000000" w:rsidRDefault="00000000" w:rsidRPr="00000000" w14:paraId="00000014">
      <w:pPr>
        <w:spacing w:after="240" w:before="240" w:lineRule="auto"/>
        <w:rPr/>
      </w:pPr>
      <w:r w:rsidDel="00000000" w:rsidR="00000000" w:rsidRPr="00000000">
        <w:rPr>
          <w:rtl w:val="0"/>
        </w:rPr>
        <w:t xml:space="preserve">Programme level decisions are processed by UoB so you should contact your supervisor at UoB if you are unsure about how a resubmission will affect your overall result. </w:t>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ofzrkueu68" w:id="4"/>
      <w:bookmarkEnd w:id="4"/>
      <w:r w:rsidDel="00000000" w:rsidR="00000000" w:rsidRPr="00000000">
        <w:rPr>
          <w:b w:val="1"/>
          <w:bCs w:val="1"/>
          <w:sz w:val="34"/>
          <w:szCs w:val="34"/>
          <w:rtl w:val="0"/>
        </w:rPr>
        <w:t xml:space="preserve">Confused about resit selection and/or advice given here?</w:t>
      </w:r>
    </w:p>
    <w:p w:rsidR="00000000" w:rsidDel="00000000" w:rsidP="00000000" w:rsidRDefault="00000000" w:rsidRPr="00000000" w14:paraId="00000016">
      <w:pPr>
        <w:spacing w:after="240" w:before="240" w:lineRule="auto"/>
        <w:rPr/>
      </w:pPr>
      <w:r w:rsidDel="00000000" w:rsidR="00000000" w:rsidRPr="00000000">
        <w:rPr>
          <w:rtl w:val="0"/>
        </w:rPr>
        <w:t xml:space="preserve">Please contact your supervisor or email us at </w:t>
      </w:r>
      <w:hyperlink r:id="rId9">
        <w:r w:rsidDel="00000000" w:rsidR="00000000" w:rsidRPr="00000000">
          <w:rPr>
            <w:color w:val="1155cc"/>
            <w:u w:val="single"/>
            <w:rtl w:val="0"/>
          </w:rPr>
          <w:t xml:space="preserve">cs-exams@york.ac.uk</w:t>
        </w:r>
      </w:hyperlink>
      <w:r w:rsidDel="00000000" w:rsidR="00000000" w:rsidRPr="00000000">
        <w:rPr>
          <w:rtl w:val="0"/>
        </w:rPr>
        <w:t xml:space="preserve">. </w:t>
      </w:r>
    </w:p>
    <w:p w:rsidR="00000000" w:rsidDel="00000000" w:rsidP="00000000" w:rsidRDefault="00000000" w:rsidRPr="00000000" w14:paraId="00000017">
      <w:pPr>
        <w:pStyle w:val="Heading3"/>
        <w:spacing w:after="0" w:before="280" w:lineRule="auto"/>
        <w:rPr>
          <w:b w:val="1"/>
          <w:bCs w:val="1"/>
          <w:color w:val="000000"/>
          <w:sz w:val="26"/>
          <w:szCs w:val="26"/>
        </w:rPr>
      </w:pPr>
      <w:bookmarkStart w:colFirst="0" w:colLast="0" w:name="_ysgzc5jvwd" w:id="5"/>
      <w:bookmarkEnd w:id="5"/>
      <w:r w:rsidDel="00000000" w:rsidR="00000000" w:rsidRPr="00000000">
        <w:rPr>
          <w:b w:val="1"/>
          <w:bCs w:val="1"/>
          <w:color w:val="000000"/>
          <w:sz w:val="26"/>
          <w:szCs w:val="26"/>
          <w:rtl w:val="0"/>
        </w:rPr>
        <w:t xml:space="preserve">Related Links</w:t>
      </w:r>
    </w:p>
    <w:p w:rsidR="00000000" w:rsidDel="00000000" w:rsidP="00000000" w:rsidRDefault="00000000" w:rsidRPr="00000000" w14:paraId="00000018">
      <w:pPr>
        <w:numPr>
          <w:ilvl w:val="0"/>
          <w:numId w:val="2"/>
        </w:numPr>
        <w:spacing w:after="0" w:afterAutospacing="0" w:before="240" w:lineRule="auto"/>
        <w:ind w:left="720" w:hanging="360"/>
      </w:pPr>
      <w:hyperlink r:id="rId10">
        <w:r w:rsidDel="00000000" w:rsidR="00000000" w:rsidRPr="00000000">
          <w:rPr>
            <w:color w:val="1155cc"/>
            <w:u w:val="single"/>
            <w:rtl w:val="0"/>
          </w:rPr>
          <w:t xml:space="preserve">Exceptional Circumstances </w:t>
        </w:r>
      </w:hyperlink>
      <w:r w:rsidDel="00000000" w:rsidR="00000000" w:rsidRPr="00000000">
        <w:rPr>
          <w:rtl w:val="0"/>
        </w:rPr>
      </w:r>
    </w:p>
    <w:p w:rsidR="00000000" w:rsidDel="00000000" w:rsidP="00000000" w:rsidRDefault="00000000" w:rsidRPr="00000000" w14:paraId="00000019">
      <w:pPr>
        <w:numPr>
          <w:ilvl w:val="0"/>
          <w:numId w:val="2"/>
        </w:numPr>
        <w:spacing w:after="0" w:afterAutospacing="0" w:before="0" w:beforeAutospacing="0" w:lineRule="auto"/>
        <w:ind w:left="720" w:hanging="360"/>
      </w:pPr>
      <w:hyperlink r:id="rId11">
        <w:r w:rsidDel="00000000" w:rsidR="00000000" w:rsidRPr="00000000">
          <w:rPr>
            <w:color w:val="1155cc"/>
            <w:u w:val="single"/>
            <w:rtl w:val="0"/>
          </w:rPr>
          <w:t xml:space="preserve">University Assessment policies and procedures</w:t>
        </w:r>
      </w:hyperlink>
      <w:r w:rsidDel="00000000" w:rsidR="00000000" w:rsidRPr="00000000">
        <w:rPr>
          <w:rtl w:val="0"/>
        </w:rPr>
      </w:r>
    </w:p>
    <w:p w:rsidR="00000000" w:rsidDel="00000000" w:rsidP="00000000" w:rsidRDefault="00000000" w:rsidRPr="00000000" w14:paraId="0000001A">
      <w:pPr>
        <w:numPr>
          <w:ilvl w:val="0"/>
          <w:numId w:val="2"/>
        </w:numPr>
        <w:spacing w:after="0" w:afterAutospacing="0" w:before="0" w:beforeAutospacing="0" w:lineRule="auto"/>
        <w:ind w:left="720" w:hanging="360"/>
      </w:pPr>
      <w:hyperlink r:id="rId12">
        <w:r w:rsidDel="00000000" w:rsidR="00000000" w:rsidRPr="00000000">
          <w:rPr>
            <w:color w:val="1155cc"/>
            <w:u w:val="single"/>
            <w:rtl w:val="0"/>
          </w:rPr>
          <w:t xml:space="preserve">University Assessment &amp; Examination</w:t>
        </w:r>
      </w:hyperlink>
      <w:r w:rsidDel="00000000" w:rsidR="00000000" w:rsidRPr="00000000">
        <w:rPr>
          <w:rtl w:val="0"/>
        </w:rPr>
        <w:t xml:space="preserve"> </w:t>
      </w:r>
    </w:p>
    <w:p w:rsidR="00000000" w:rsidDel="00000000" w:rsidP="00000000" w:rsidRDefault="00000000" w:rsidRPr="00000000" w14:paraId="0000001B">
      <w:pPr>
        <w:numPr>
          <w:ilvl w:val="0"/>
          <w:numId w:val="2"/>
        </w:numPr>
        <w:spacing w:after="0" w:afterAutospacing="0" w:before="0" w:beforeAutospacing="0" w:lineRule="auto"/>
        <w:ind w:left="720" w:hanging="360"/>
      </w:pPr>
      <w:hyperlink r:id="rId13">
        <w:r w:rsidDel="00000000" w:rsidR="00000000" w:rsidRPr="00000000">
          <w:rPr>
            <w:color w:val="1155cc"/>
            <w:u w:val="single"/>
            <w:rtl w:val="0"/>
          </w:rPr>
          <w:t xml:space="preserve">Programme Specifications</w:t>
        </w:r>
      </w:hyperlink>
      <w:r w:rsidDel="00000000" w:rsidR="00000000" w:rsidRPr="00000000">
        <w:rPr>
          <w:rtl w:val="0"/>
        </w:rPr>
      </w:r>
    </w:p>
    <w:p w:rsidR="00000000" w:rsidDel="00000000" w:rsidP="00000000" w:rsidRDefault="00000000" w:rsidRPr="00000000" w14:paraId="0000001C">
      <w:pPr>
        <w:numPr>
          <w:ilvl w:val="0"/>
          <w:numId w:val="2"/>
        </w:numPr>
        <w:spacing w:after="0" w:afterAutospacing="0" w:before="0" w:beforeAutospacing="0" w:lineRule="auto"/>
        <w:ind w:left="720" w:hanging="360"/>
      </w:pPr>
      <w:hyperlink r:id="rId14">
        <w:r w:rsidDel="00000000" w:rsidR="00000000" w:rsidRPr="00000000">
          <w:rPr>
            <w:color w:val="1155cc"/>
            <w:u w:val="single"/>
            <w:rtl w:val="0"/>
          </w:rPr>
          <w:t xml:space="preserve">CS Student Handbook</w:t>
        </w:r>
      </w:hyperlink>
      <w:r w:rsidDel="00000000" w:rsidR="00000000" w:rsidRPr="00000000">
        <w:rPr>
          <w:rtl w:val="0"/>
        </w:rPr>
      </w:r>
    </w:p>
    <w:p w:rsidR="00000000" w:rsidDel="00000000" w:rsidP="00000000" w:rsidRDefault="00000000" w:rsidRPr="00000000" w14:paraId="0000001D">
      <w:pPr>
        <w:numPr>
          <w:ilvl w:val="0"/>
          <w:numId w:val="2"/>
        </w:numPr>
        <w:spacing w:after="0" w:afterAutospacing="0" w:before="0" w:beforeAutospacing="0" w:lineRule="auto"/>
        <w:ind w:left="720" w:hanging="360"/>
      </w:pPr>
      <w:hyperlink r:id="rId15">
        <w:r w:rsidDel="00000000" w:rsidR="00000000" w:rsidRPr="00000000">
          <w:rPr>
            <w:color w:val="1155cc"/>
            <w:u w:val="single"/>
            <w:rtl w:val="0"/>
          </w:rPr>
          <w:t xml:space="preserve">CS Assessment Information</w:t>
        </w:r>
      </w:hyperlink>
      <w:r w:rsidDel="00000000" w:rsidR="00000000" w:rsidRPr="00000000">
        <w:rPr>
          <w:rtl w:val="0"/>
        </w:rPr>
      </w:r>
    </w:p>
    <w:p w:rsidR="00000000" w:rsidDel="00000000" w:rsidP="00000000" w:rsidRDefault="00000000" w:rsidRPr="00000000" w14:paraId="0000001E">
      <w:pPr>
        <w:numPr>
          <w:ilvl w:val="1"/>
          <w:numId w:val="2"/>
        </w:numPr>
        <w:spacing w:after="0" w:afterAutospacing="0" w:before="0" w:beforeAutospacing="0" w:lineRule="auto"/>
        <w:ind w:left="1440" w:hanging="360"/>
      </w:pPr>
      <w:hyperlink r:id="rId16">
        <w:r w:rsidDel="00000000" w:rsidR="00000000" w:rsidRPr="00000000">
          <w:rPr>
            <w:color w:val="1155cc"/>
            <w:u w:val="single"/>
            <w:rtl w:val="0"/>
          </w:rPr>
          <w:t xml:space="preserve">Assessment Results</w:t>
        </w:r>
      </w:hyperlink>
      <w:r w:rsidDel="00000000" w:rsidR="00000000" w:rsidRPr="00000000">
        <w:rPr>
          <w:rtl w:val="0"/>
        </w:rPr>
      </w:r>
    </w:p>
    <w:p w:rsidR="00000000" w:rsidDel="00000000" w:rsidP="00000000" w:rsidRDefault="00000000" w:rsidRPr="00000000" w14:paraId="0000001F">
      <w:pPr>
        <w:numPr>
          <w:ilvl w:val="1"/>
          <w:numId w:val="2"/>
        </w:numPr>
        <w:spacing w:after="0" w:afterAutospacing="0" w:before="0" w:beforeAutospacing="0" w:lineRule="auto"/>
        <w:ind w:left="1440" w:hanging="360"/>
      </w:pPr>
      <w:hyperlink r:id="rId17">
        <w:r w:rsidDel="00000000" w:rsidR="00000000" w:rsidRPr="00000000">
          <w:rPr>
            <w:color w:val="1155cc"/>
            <w:u w:val="single"/>
            <w:rtl w:val="0"/>
          </w:rPr>
          <w:t xml:space="preserve">Assessment Schedule</w:t>
        </w:r>
      </w:hyperlink>
      <w:r w:rsidDel="00000000" w:rsidR="00000000" w:rsidRPr="00000000">
        <w:rPr>
          <w:rtl w:val="0"/>
        </w:rPr>
        <w:t xml:space="preserve"> (coursework)</w:t>
      </w:r>
    </w:p>
    <w:p w:rsidR="00000000" w:rsidDel="00000000" w:rsidP="00000000" w:rsidRDefault="00000000" w:rsidRPr="00000000" w14:paraId="00000020">
      <w:pPr>
        <w:numPr>
          <w:ilvl w:val="1"/>
          <w:numId w:val="2"/>
        </w:numPr>
        <w:spacing w:after="240" w:before="0" w:beforeAutospacing="0" w:lineRule="auto"/>
        <w:ind w:left="1440" w:hanging="360"/>
      </w:pPr>
      <w:hyperlink r:id="rId18">
        <w:r w:rsidDel="00000000" w:rsidR="00000000" w:rsidRPr="00000000">
          <w:rPr>
            <w:color w:val="1155cc"/>
            <w:u w:val="single"/>
            <w:rtl w:val="0"/>
          </w:rPr>
          <w:t xml:space="preserve">Assessment Timetable</w:t>
        </w:r>
      </w:hyperlink>
      <w:r w:rsidDel="00000000" w:rsidR="00000000" w:rsidRPr="00000000">
        <w:rPr>
          <w:rtl w:val="0"/>
        </w:rPr>
        <w:t xml:space="preserve"> (exams)</w:t>
      </w:r>
    </w:p>
    <w:p w:rsidR="00000000" w:rsidDel="00000000" w:rsidP="00000000" w:rsidRDefault="00000000" w:rsidRPr="00000000" w14:paraId="00000021">
      <w:pPr>
        <w:spacing w:after="240" w:before="240" w:lineRule="auto"/>
        <w:ind w:left="720" w:firstLine="0"/>
        <w:rPr/>
      </w:pPr>
      <w:r w:rsidDel="00000000" w:rsidR="00000000" w:rsidRPr="00000000">
        <w:rPr>
          <w:rtl w:val="0"/>
        </w:rPr>
      </w:r>
    </w:p>
    <w:sectPr>
      <w:pgSz w:h="16838" w:w="11906" w:orient="portrait"/>
      <w:pgMar w:bottom="1133.8582677165355" w:top="1133.8582677165355" w:left="1247.2440944881891" w:right="1247.24409448818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rk.ac.uk/students/studying/assessment-and-examination/guide-to-assessment/" TargetMode="External"/><Relationship Id="rId10" Type="http://schemas.openxmlformats.org/officeDocument/2006/relationships/hyperlink" Target="https://www.york.ac.uk/students/studying/progress/exceptional-circumstances/" TargetMode="External"/><Relationship Id="rId13" Type="http://schemas.openxmlformats.org/officeDocument/2006/relationships/hyperlink" Target="https://www.york.ac.uk/students/studying/manage/programmes/programme-specs/undergraduate/computer-science/" TargetMode="External"/><Relationship Id="rId12" Type="http://schemas.openxmlformats.org/officeDocument/2006/relationships/hyperlink" Target="https://www.york.ac.uk/students/studying/assessment-and-examin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s-exams@york.ac.uk" TargetMode="External"/><Relationship Id="rId15" Type="http://schemas.openxmlformats.org/officeDocument/2006/relationships/hyperlink" Target="https://www.cs.york.ac.uk/student/ug-information-pages/" TargetMode="External"/><Relationship Id="rId14" Type="http://schemas.openxmlformats.org/officeDocument/2006/relationships/hyperlink" Target="https://docs.google.com/document/d/19Hkbd50isco0HO2IBKIAZMTw7ODa8na2/edit?usp=sharing&amp;ouid=103012592490760239643&amp;rtpof=true&amp;sd=true" TargetMode="External"/><Relationship Id="rId17" Type="http://schemas.openxmlformats.org/officeDocument/2006/relationships/hyperlink" Target="https://www.york.ac.uk/computer-science/current-students-staff/student/timetables-and-schedules/" TargetMode="External"/><Relationship Id="rId16" Type="http://schemas.openxmlformats.org/officeDocument/2006/relationships/hyperlink" Target="https://www.cs.york.ac.uk/student/results-and-feedback/" TargetMode="External"/><Relationship Id="rId5" Type="http://schemas.openxmlformats.org/officeDocument/2006/relationships/styles" Target="styles.xml"/><Relationship Id="rId6" Type="http://schemas.openxmlformats.org/officeDocument/2006/relationships/hyperlink" Target="https://vle.york.ac.uk/" TargetMode="External"/><Relationship Id="rId18" Type="http://schemas.openxmlformats.org/officeDocument/2006/relationships/hyperlink" Target="https://www.cs.york.ac.uk/student/exam-timetables/" TargetMode="External"/><Relationship Id="rId7" Type="http://schemas.openxmlformats.org/officeDocument/2006/relationships/hyperlink" Target="https://www.york.ac.uk/computer-science/current-students-staff/student/timetables-and-schedules/" TargetMode="External"/><Relationship Id="rId8" Type="http://schemas.openxmlformats.org/officeDocument/2006/relationships/hyperlink" Target="https://www.york.ac.uk/students/studying/progress/exception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